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EEFAB" w14:textId="77777777" w:rsidR="00714CDE" w:rsidRPr="00714CDE" w:rsidRDefault="00714CDE" w:rsidP="00714CDE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714CDE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Приложение 8</w:t>
      </w:r>
    </w:p>
    <w:p w14:paraId="390D4997" w14:textId="77777777" w:rsidR="00714CDE" w:rsidRPr="00714CDE" w:rsidRDefault="00714CDE" w:rsidP="00714CDE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714CDE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к решению Земского собрания</w:t>
      </w:r>
    </w:p>
    <w:p w14:paraId="4DCCF0DC" w14:textId="77777777" w:rsidR="00714CDE" w:rsidRPr="00714CDE" w:rsidRDefault="00714CDE" w:rsidP="00714CDE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714CDE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Городецкого муниципального округа</w:t>
      </w:r>
    </w:p>
    <w:p w14:paraId="4A40FAF1" w14:textId="77777777" w:rsidR="00714CDE" w:rsidRPr="00714CDE" w:rsidRDefault="00714CDE" w:rsidP="00714CDE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714CDE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Нижегородской области</w:t>
      </w:r>
    </w:p>
    <w:p w14:paraId="39E7D348" w14:textId="77777777" w:rsidR="00714CDE" w:rsidRPr="00714CDE" w:rsidRDefault="00714CDE" w:rsidP="00714CDE">
      <w:pPr>
        <w:spacing w:after="0" w:line="240" w:lineRule="auto"/>
        <w:ind w:left="5103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714CDE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от 19.12.2024 № 148</w:t>
      </w:r>
    </w:p>
    <w:p w14:paraId="0DA141EF" w14:textId="77777777" w:rsidR="00714CDE" w:rsidRPr="00714CDE" w:rsidRDefault="00714CDE" w:rsidP="00714CD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</w:p>
    <w:p w14:paraId="7E6B19F4" w14:textId="77777777" w:rsidR="00714CDE" w:rsidRPr="00714CDE" w:rsidRDefault="00714CDE" w:rsidP="00714CDE">
      <w:pPr>
        <w:keepNext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Arial" w:eastAsia="Times New Roman" w:hAnsi="Arial" w:cs="Arial"/>
          <w:b/>
          <w:kern w:val="0"/>
          <w:lang w:eastAsia="ru-RU"/>
          <w14:ligatures w14:val="none"/>
        </w:rPr>
      </w:pPr>
      <w:r w:rsidRPr="00714CDE">
        <w:rPr>
          <w:rFonts w:ascii="Arial" w:eastAsia="Times New Roman" w:hAnsi="Arial" w:cs="Arial"/>
          <w:b/>
          <w:kern w:val="0"/>
          <w:lang w:eastAsia="ru-RU"/>
          <w14:ligatures w14:val="none"/>
        </w:rPr>
        <w:t xml:space="preserve">Программа муниципальных внешних заимствований </w:t>
      </w:r>
    </w:p>
    <w:p w14:paraId="6DCFA551" w14:textId="77777777" w:rsidR="00714CDE" w:rsidRPr="00714CDE" w:rsidRDefault="00714CDE" w:rsidP="00714CDE">
      <w:pPr>
        <w:keepNext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Arial" w:eastAsia="Times New Roman" w:hAnsi="Arial" w:cs="Arial"/>
          <w:b/>
          <w:kern w:val="0"/>
          <w:lang w:eastAsia="ru-RU"/>
          <w14:ligatures w14:val="none"/>
        </w:rPr>
      </w:pPr>
      <w:r w:rsidRPr="00714CDE">
        <w:rPr>
          <w:rFonts w:ascii="Arial" w:eastAsia="Times New Roman" w:hAnsi="Arial" w:cs="Arial"/>
          <w:b/>
          <w:kern w:val="0"/>
          <w:lang w:eastAsia="ru-RU"/>
          <w14:ligatures w14:val="none"/>
        </w:rPr>
        <w:t>Городецкого муниципального округа Нижегородской области</w:t>
      </w:r>
    </w:p>
    <w:p w14:paraId="5206020C" w14:textId="77777777" w:rsidR="00714CDE" w:rsidRPr="00714CDE" w:rsidRDefault="00714CDE" w:rsidP="00714CDE">
      <w:pPr>
        <w:keepNext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Arial" w:eastAsia="Times New Roman" w:hAnsi="Arial" w:cs="Arial"/>
          <w:b/>
          <w:kern w:val="0"/>
          <w:lang w:eastAsia="ru-RU"/>
          <w14:ligatures w14:val="none"/>
        </w:rPr>
      </w:pPr>
      <w:r w:rsidRPr="00714CDE">
        <w:rPr>
          <w:rFonts w:ascii="Arial" w:eastAsia="Times New Roman" w:hAnsi="Arial" w:cs="Arial"/>
          <w:b/>
          <w:kern w:val="0"/>
          <w:lang w:eastAsia="ru-RU"/>
          <w14:ligatures w14:val="none"/>
        </w:rPr>
        <w:t>на 2025 год и плановый период 2026 и 2027 годов</w:t>
      </w:r>
    </w:p>
    <w:p w14:paraId="4B89564F" w14:textId="77777777" w:rsidR="00714CDE" w:rsidRPr="00714CDE" w:rsidRDefault="00714CDE" w:rsidP="00714CDE">
      <w:pPr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kern w:val="0"/>
          <w:lang w:eastAsia="ru-RU"/>
          <w14:ligatures w14:val="none"/>
        </w:rPr>
      </w:pPr>
    </w:p>
    <w:p w14:paraId="6EC0E745" w14:textId="77777777" w:rsidR="00714CDE" w:rsidRPr="00714CDE" w:rsidRDefault="00714CDE" w:rsidP="00714CDE">
      <w:pPr>
        <w:keepNext/>
        <w:spacing w:after="120" w:line="240" w:lineRule="auto"/>
        <w:ind w:left="567"/>
        <w:jc w:val="center"/>
        <w:outlineLvl w:val="2"/>
        <w:rPr>
          <w:rFonts w:ascii="Arial" w:eastAsia="Times New Roman" w:hAnsi="Arial" w:cs="Arial"/>
          <w:bCs/>
          <w:snapToGrid w:val="0"/>
          <w:kern w:val="0"/>
          <w:sz w:val="20"/>
          <w:szCs w:val="20"/>
          <w:lang w:eastAsia="ru-RU"/>
          <w14:ligatures w14:val="none"/>
        </w:rPr>
      </w:pPr>
      <w:r w:rsidRPr="00714CDE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eastAsia="ru-RU"/>
          <w14:ligatures w14:val="none"/>
        </w:rPr>
        <w:t xml:space="preserve">I. Привлечение </w:t>
      </w:r>
      <w:r w:rsidRPr="00714CDE">
        <w:rPr>
          <w:rFonts w:ascii="Arial" w:eastAsia="Times New Roman" w:hAnsi="Arial" w:cs="Arial"/>
          <w:bCs/>
          <w:kern w:val="0"/>
          <w:sz w:val="20"/>
          <w:szCs w:val="20"/>
          <w:lang w:eastAsia="ru-RU"/>
          <w14:ligatures w14:val="none"/>
        </w:rPr>
        <w:t xml:space="preserve">средств </w:t>
      </w:r>
      <w:r w:rsidRPr="00714CDE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eastAsia="ru-RU"/>
          <w14:ligatures w14:val="none"/>
        </w:rPr>
        <w:t>в 2025 году</w:t>
      </w:r>
    </w:p>
    <w:tbl>
      <w:tblPr>
        <w:tblW w:w="10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580"/>
        <w:gridCol w:w="2551"/>
        <w:gridCol w:w="2552"/>
        <w:gridCol w:w="1984"/>
      </w:tblGrid>
      <w:tr w:rsidR="00714CDE" w:rsidRPr="00714CDE" w14:paraId="0B3CCC51" w14:textId="77777777" w:rsidTr="00786217">
        <w:trPr>
          <w:trHeight w:val="1199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2259" w14:textId="77777777" w:rsidR="00714CDE" w:rsidRPr="00714CDE" w:rsidRDefault="00714CDE" w:rsidP="00714CD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№</w:t>
            </w:r>
            <w:r w:rsidRPr="00714CDE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99E9" w14:textId="77777777" w:rsidR="00714CDE" w:rsidRPr="00714CDE" w:rsidRDefault="00714CDE" w:rsidP="00714CDE">
            <w:pPr>
              <w:keepNext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snapToGrid w:val="0"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Виды </w:t>
            </w:r>
            <w:r w:rsidRPr="00714CDE">
              <w:rPr>
                <w:rFonts w:ascii="Arial" w:eastAsia="Times New Roman" w:hAnsi="Arial" w:cs="Arial"/>
                <w:snapToGrid w:val="0"/>
                <w:kern w:val="0"/>
                <w:sz w:val="20"/>
                <w:szCs w:val="20"/>
                <w14:ligatures w14:val="none"/>
              </w:rPr>
              <w:t>долговых обязательств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43093" w14:textId="77777777" w:rsidR="00714CDE" w:rsidRPr="00714CDE" w:rsidRDefault="00714CDE" w:rsidP="00714CDE">
            <w:pPr>
              <w:spacing w:after="0" w:line="276" w:lineRule="auto"/>
              <w:ind w:left="-108" w:right="-133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Объем привлечения средств в бюджет (тыс. единиц)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4255" w14:textId="77777777" w:rsidR="00714CDE" w:rsidRPr="00714CDE" w:rsidRDefault="00714CDE" w:rsidP="00714CDE">
            <w:pPr>
              <w:spacing w:after="0" w:line="276" w:lineRule="auto"/>
              <w:ind w:left="-108" w:right="-133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Объем привлечения средств в бюджет (тыс.  рублей)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82EE" w14:textId="77777777" w:rsidR="00714CDE" w:rsidRPr="00714CDE" w:rsidRDefault="00714CDE" w:rsidP="00714CDE">
            <w:pPr>
              <w:spacing w:after="0" w:line="276" w:lineRule="auto"/>
              <w:ind w:left="-108" w:right="-133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Предельные сроки погашения долговых обязательств</w:t>
            </w:r>
          </w:p>
        </w:tc>
      </w:tr>
      <w:tr w:rsidR="00714CDE" w:rsidRPr="00714CDE" w14:paraId="41898AA6" w14:textId="77777777" w:rsidTr="00786217">
        <w:trPr>
          <w:trHeight w:val="23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6E976" w14:textId="77777777" w:rsidR="00714CDE" w:rsidRPr="00714CDE" w:rsidRDefault="00714CDE" w:rsidP="00714CD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29E3" w14:textId="77777777" w:rsidR="00714CDE" w:rsidRPr="00714CDE" w:rsidRDefault="00714CDE" w:rsidP="00714CD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B105" w14:textId="77777777" w:rsidR="00714CDE" w:rsidRPr="00714CDE" w:rsidRDefault="00714CDE" w:rsidP="00714CD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9F890" w14:textId="77777777" w:rsidR="00714CDE" w:rsidRPr="00714CDE" w:rsidRDefault="00714CDE" w:rsidP="00714CDE">
            <w:pPr>
              <w:spacing w:after="0" w:line="276" w:lineRule="auto"/>
              <w:ind w:right="34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8DCC" w14:textId="77777777" w:rsidR="00714CDE" w:rsidRPr="00714CDE" w:rsidRDefault="00714CDE" w:rsidP="00714CDE">
            <w:pPr>
              <w:spacing w:after="0" w:line="276" w:lineRule="auto"/>
              <w:ind w:left="-108" w:right="-133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714CDE" w:rsidRPr="00714CDE" w14:paraId="7D151DC2" w14:textId="77777777" w:rsidTr="00786217">
        <w:trPr>
          <w:trHeight w:val="343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DD57" w14:textId="77777777" w:rsidR="00714CDE" w:rsidRPr="00714CDE" w:rsidRDefault="00714CDE" w:rsidP="00714CDE">
            <w:pPr>
              <w:spacing w:after="0" w:line="276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470C" w14:textId="77777777" w:rsidR="00714CDE" w:rsidRPr="00714CDE" w:rsidRDefault="00714CDE" w:rsidP="00714CDE">
            <w:pPr>
              <w:keepNext/>
              <w:spacing w:after="0" w:line="276" w:lineRule="auto"/>
              <w:outlineLvl w:val="8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ИТОГО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2552C" w14:textId="77777777" w:rsidR="00714CDE" w:rsidRPr="00714CDE" w:rsidRDefault="00714CDE" w:rsidP="00714CD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7391" w14:textId="77777777" w:rsidR="00714CDE" w:rsidRPr="00714CDE" w:rsidRDefault="00714CDE" w:rsidP="00714CDE">
            <w:pPr>
              <w:spacing w:after="0" w:line="276" w:lineRule="auto"/>
              <w:ind w:right="34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61CF" w14:textId="77777777" w:rsidR="00714CDE" w:rsidRPr="00714CDE" w:rsidRDefault="00714CDE" w:rsidP="00714CDE">
            <w:pPr>
              <w:spacing w:after="0" w:line="276" w:lineRule="auto"/>
              <w:ind w:left="-108" w:right="-133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</w:tbl>
    <w:p w14:paraId="2E239A55" w14:textId="77777777" w:rsidR="00714CDE" w:rsidRPr="00714CDE" w:rsidRDefault="00714CDE" w:rsidP="00714CD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26E4764A" w14:textId="77777777" w:rsidR="00714CDE" w:rsidRPr="00714CDE" w:rsidRDefault="00714CDE" w:rsidP="00714CDE">
      <w:pPr>
        <w:keepNext/>
        <w:spacing w:after="120" w:line="240" w:lineRule="auto"/>
        <w:ind w:left="357"/>
        <w:jc w:val="center"/>
        <w:outlineLvl w:val="2"/>
        <w:rPr>
          <w:rFonts w:ascii="Arial" w:eastAsia="Times New Roman" w:hAnsi="Arial" w:cs="Arial"/>
          <w:bCs/>
          <w:snapToGrid w:val="0"/>
          <w:kern w:val="0"/>
          <w:sz w:val="20"/>
          <w:szCs w:val="20"/>
          <w:lang w:eastAsia="ru-RU"/>
          <w14:ligatures w14:val="none"/>
        </w:rPr>
      </w:pPr>
      <w:r w:rsidRPr="00714CDE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US" w:eastAsia="ru-RU"/>
          <w14:ligatures w14:val="none"/>
        </w:rPr>
        <w:t>II</w:t>
      </w:r>
      <w:r w:rsidRPr="00714CDE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eastAsia="ru-RU"/>
          <w14:ligatures w14:val="none"/>
        </w:rPr>
        <w:t xml:space="preserve">. Погашение </w:t>
      </w:r>
      <w:r w:rsidRPr="00714CDE">
        <w:rPr>
          <w:rFonts w:ascii="Arial" w:eastAsia="Calibri" w:hAnsi="Arial" w:cs="Arial"/>
          <w:snapToGrid w:val="0"/>
          <w:kern w:val="0"/>
          <w:sz w:val="20"/>
          <w:szCs w:val="20"/>
          <w14:ligatures w14:val="none"/>
        </w:rPr>
        <w:t>долговых обязательств</w:t>
      </w:r>
      <w:r w:rsidRPr="00714CDE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eastAsia="ru-RU"/>
          <w14:ligatures w14:val="none"/>
        </w:rPr>
        <w:t xml:space="preserve"> в 2025 году</w:t>
      </w: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976"/>
        <w:gridCol w:w="3544"/>
        <w:gridCol w:w="3119"/>
      </w:tblGrid>
      <w:tr w:rsidR="00714CDE" w:rsidRPr="00714CDE" w14:paraId="46215C5D" w14:textId="77777777" w:rsidTr="00786217">
        <w:trPr>
          <w:trHeight w:val="105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AC55" w14:textId="77777777" w:rsidR="00714CDE" w:rsidRPr="00714CDE" w:rsidRDefault="00714CDE" w:rsidP="00714CD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№</w:t>
            </w:r>
            <w:r w:rsidRPr="00714CDE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FC3D" w14:textId="77777777" w:rsidR="00714CDE" w:rsidRPr="00714CDE" w:rsidRDefault="00714CDE" w:rsidP="00714CDE">
            <w:pPr>
              <w:keepNext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snapToGrid w:val="0"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Виды </w:t>
            </w:r>
            <w:r w:rsidRPr="00714CDE">
              <w:rPr>
                <w:rFonts w:ascii="Arial" w:eastAsia="Times New Roman" w:hAnsi="Arial" w:cs="Arial"/>
                <w:snapToGrid w:val="0"/>
                <w:kern w:val="0"/>
                <w:sz w:val="20"/>
                <w:szCs w:val="20"/>
                <w14:ligatures w14:val="none"/>
              </w:rPr>
              <w:t>долговых обязательств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9550" w14:textId="77777777" w:rsidR="00714CDE" w:rsidRPr="00714CDE" w:rsidRDefault="00714CDE" w:rsidP="00714CDE">
            <w:pPr>
              <w:spacing w:after="0" w:line="276" w:lineRule="auto"/>
              <w:ind w:left="-108" w:right="-133"/>
              <w:jc w:val="center"/>
              <w:rPr>
                <w:rFonts w:ascii="Arial" w:eastAsia="BatangChe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BatangChe" w:hAnsi="Arial" w:cs="Arial"/>
                <w:bCs/>
                <w:kern w:val="0"/>
                <w:sz w:val="20"/>
                <w:szCs w:val="20"/>
                <w14:ligatures w14:val="none"/>
              </w:rPr>
              <w:t>Объем погашения долговых обязательств (тыс. единиц)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0025" w14:textId="77777777" w:rsidR="00714CDE" w:rsidRPr="00714CDE" w:rsidRDefault="00714CDE" w:rsidP="00714CD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 xml:space="preserve">Объем погашения </w:t>
            </w:r>
            <w:r w:rsidRPr="00714CDE">
              <w:rPr>
                <w:rFonts w:ascii="Arial" w:eastAsia="BatangChe" w:hAnsi="Arial" w:cs="Arial"/>
                <w:bCs/>
                <w:kern w:val="0"/>
                <w:sz w:val="20"/>
                <w:szCs w:val="20"/>
                <w14:ligatures w14:val="none"/>
              </w:rPr>
              <w:t xml:space="preserve">долговых обязательств </w:t>
            </w:r>
            <w:r w:rsidRPr="00714CDE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(тыс. рублей)</w:t>
            </w:r>
          </w:p>
        </w:tc>
      </w:tr>
      <w:tr w:rsidR="00714CDE" w:rsidRPr="00714CDE" w14:paraId="480E7ECB" w14:textId="77777777" w:rsidTr="00786217">
        <w:trPr>
          <w:trHeight w:val="238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3C39" w14:textId="77777777" w:rsidR="00714CDE" w:rsidRPr="00714CDE" w:rsidRDefault="00714CDE" w:rsidP="00714CD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0016B" w14:textId="77777777" w:rsidR="00714CDE" w:rsidRPr="00714CDE" w:rsidRDefault="00714CDE" w:rsidP="00714CD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2DE1" w14:textId="77777777" w:rsidR="00714CDE" w:rsidRPr="00714CDE" w:rsidRDefault="00714CDE" w:rsidP="00714CD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3D991" w14:textId="77777777" w:rsidR="00714CDE" w:rsidRPr="00714CDE" w:rsidRDefault="00714CDE" w:rsidP="00714CDE">
            <w:pPr>
              <w:spacing w:after="0" w:line="276" w:lineRule="auto"/>
              <w:ind w:right="34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714CDE" w:rsidRPr="00714CDE" w14:paraId="23A13788" w14:textId="77777777" w:rsidTr="00786217">
        <w:trPr>
          <w:trHeight w:val="34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19E5" w14:textId="77777777" w:rsidR="00714CDE" w:rsidRPr="00714CDE" w:rsidRDefault="00714CDE" w:rsidP="00714CDE">
            <w:pPr>
              <w:spacing w:after="0" w:line="276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5277" w14:textId="77777777" w:rsidR="00714CDE" w:rsidRPr="00714CDE" w:rsidRDefault="00714CDE" w:rsidP="00714CDE">
            <w:pPr>
              <w:keepNext/>
              <w:spacing w:after="0" w:line="276" w:lineRule="auto"/>
              <w:outlineLvl w:val="8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ИТОГО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64D7" w14:textId="77777777" w:rsidR="00714CDE" w:rsidRPr="00714CDE" w:rsidRDefault="00714CDE" w:rsidP="00714CD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E5C20" w14:textId="77777777" w:rsidR="00714CDE" w:rsidRPr="00714CDE" w:rsidRDefault="00714CDE" w:rsidP="00714CDE">
            <w:pPr>
              <w:spacing w:after="0" w:line="276" w:lineRule="auto"/>
              <w:ind w:right="34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</w:tr>
    </w:tbl>
    <w:p w14:paraId="7ADC1247" w14:textId="77777777" w:rsidR="00714CDE" w:rsidRPr="00714CDE" w:rsidRDefault="00714CDE" w:rsidP="00714CDE">
      <w:pPr>
        <w:keepNext/>
        <w:tabs>
          <w:tab w:val="left" w:pos="1215"/>
        </w:tabs>
        <w:spacing w:after="0" w:line="240" w:lineRule="auto"/>
        <w:ind w:right="-51"/>
        <w:outlineLvl w:val="5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714CDE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ab/>
      </w:r>
    </w:p>
    <w:p w14:paraId="67B61EA2" w14:textId="77777777" w:rsidR="00714CDE" w:rsidRPr="00714CDE" w:rsidRDefault="00714CDE" w:rsidP="00714CDE">
      <w:pPr>
        <w:keepNext/>
        <w:spacing w:after="120" w:line="240" w:lineRule="auto"/>
        <w:ind w:left="357"/>
        <w:jc w:val="center"/>
        <w:outlineLvl w:val="2"/>
        <w:rPr>
          <w:rFonts w:ascii="Arial" w:eastAsia="Times New Roman" w:hAnsi="Arial" w:cs="Arial"/>
          <w:bCs/>
          <w:snapToGrid w:val="0"/>
          <w:kern w:val="0"/>
          <w:sz w:val="20"/>
          <w:szCs w:val="20"/>
          <w:lang w:eastAsia="ru-RU"/>
          <w14:ligatures w14:val="none"/>
        </w:rPr>
      </w:pPr>
      <w:r w:rsidRPr="00714CDE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eastAsia="ru-RU"/>
          <w14:ligatures w14:val="none"/>
        </w:rPr>
        <w:t>I</w:t>
      </w:r>
      <w:r w:rsidRPr="00714CDE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US" w:eastAsia="ru-RU"/>
          <w14:ligatures w14:val="none"/>
        </w:rPr>
        <w:t>II</w:t>
      </w:r>
      <w:r w:rsidRPr="00714CDE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eastAsia="ru-RU"/>
          <w14:ligatures w14:val="none"/>
        </w:rPr>
        <w:t xml:space="preserve">. Привлечение </w:t>
      </w:r>
      <w:r w:rsidRPr="00714CDE">
        <w:rPr>
          <w:rFonts w:ascii="Arial" w:eastAsia="Times New Roman" w:hAnsi="Arial" w:cs="Arial"/>
          <w:bCs/>
          <w:kern w:val="0"/>
          <w:sz w:val="20"/>
          <w:szCs w:val="20"/>
          <w:lang w:eastAsia="ru-RU"/>
          <w14:ligatures w14:val="none"/>
        </w:rPr>
        <w:t>средств</w:t>
      </w:r>
      <w:r w:rsidRPr="00714CDE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eastAsia="ru-RU"/>
          <w14:ligatures w14:val="none"/>
        </w:rPr>
        <w:t xml:space="preserve"> в 2026 и 2027 годах</w:t>
      </w: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013"/>
        <w:gridCol w:w="1276"/>
        <w:gridCol w:w="1275"/>
        <w:gridCol w:w="1276"/>
        <w:gridCol w:w="1276"/>
        <w:gridCol w:w="1276"/>
        <w:gridCol w:w="1247"/>
      </w:tblGrid>
      <w:tr w:rsidR="00714CDE" w:rsidRPr="00714CDE" w14:paraId="6CA65C5F" w14:textId="77777777" w:rsidTr="00786217">
        <w:trPr>
          <w:trHeight w:val="1094"/>
          <w:jc w:val="center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1BF8" w14:textId="77777777" w:rsidR="00714CDE" w:rsidRPr="00714CDE" w:rsidRDefault="00714CDE" w:rsidP="00714CD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№</w:t>
            </w:r>
            <w:r w:rsidRPr="00714CDE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E13F" w14:textId="77777777" w:rsidR="00714CDE" w:rsidRPr="00714CDE" w:rsidRDefault="00714CDE" w:rsidP="00714CDE">
            <w:pPr>
              <w:keepNext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snapToGrid w:val="0"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Виды </w:t>
            </w:r>
            <w:r w:rsidRPr="00714CDE">
              <w:rPr>
                <w:rFonts w:ascii="Arial" w:eastAsia="Times New Roman" w:hAnsi="Arial" w:cs="Arial"/>
                <w:snapToGrid w:val="0"/>
                <w:kern w:val="0"/>
                <w:sz w:val="20"/>
                <w:szCs w:val="20"/>
                <w14:ligatures w14:val="none"/>
              </w:rPr>
              <w:t>долговых обязательств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F3CB" w14:textId="77777777" w:rsidR="00714CDE" w:rsidRPr="00714CDE" w:rsidRDefault="00714CDE" w:rsidP="00714CDE">
            <w:pPr>
              <w:spacing w:after="0" w:line="276" w:lineRule="auto"/>
              <w:ind w:left="-108" w:right="-133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Объем привлечения средств в бюджет (тыс. единиц)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D9EA4" w14:textId="77777777" w:rsidR="00714CDE" w:rsidRPr="00714CDE" w:rsidRDefault="00714CDE" w:rsidP="00714CDE">
            <w:pPr>
              <w:spacing w:after="0" w:line="276" w:lineRule="auto"/>
              <w:ind w:left="-108" w:right="-133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highlight w:val="yellow"/>
                <w14:ligatures w14:val="none"/>
              </w:rPr>
            </w:pPr>
            <w:r w:rsidRPr="00714CDE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Объем привлечения средств в бюджет (тыс. рублей)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E8FF" w14:textId="77777777" w:rsidR="00714CDE" w:rsidRPr="00714CDE" w:rsidRDefault="00714CDE" w:rsidP="00714CDE">
            <w:pPr>
              <w:spacing w:after="0" w:line="276" w:lineRule="auto"/>
              <w:ind w:left="-108" w:right="-133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Предельные сроки погашения долговых обязательств</w:t>
            </w:r>
          </w:p>
        </w:tc>
      </w:tr>
      <w:tr w:rsidR="00714CDE" w:rsidRPr="00714CDE" w14:paraId="1FA944B5" w14:textId="77777777" w:rsidTr="00786217">
        <w:trPr>
          <w:trHeight w:val="395"/>
          <w:jc w:val="center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8B44" w14:textId="77777777" w:rsidR="00714CDE" w:rsidRPr="00714CDE" w:rsidRDefault="00714CDE" w:rsidP="00714CDE">
            <w:pPr>
              <w:spacing w:after="0" w:line="276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9921" w14:textId="77777777" w:rsidR="00714CDE" w:rsidRPr="00714CDE" w:rsidRDefault="00714CDE" w:rsidP="00714CDE">
            <w:pPr>
              <w:spacing w:after="0" w:line="276" w:lineRule="auto"/>
              <w:rPr>
                <w:rFonts w:ascii="Arial" w:eastAsia="Times New Roman" w:hAnsi="Arial" w:cs="Arial"/>
                <w:snapToGrid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5045" w14:textId="77777777" w:rsidR="00714CDE" w:rsidRPr="00714CDE" w:rsidRDefault="00714CDE" w:rsidP="00714CD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43345" w14:textId="77777777" w:rsidR="00714CDE" w:rsidRPr="00714CDE" w:rsidRDefault="00714CDE" w:rsidP="00714CD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FAD7D" w14:textId="77777777" w:rsidR="00714CDE" w:rsidRPr="00714CDE" w:rsidRDefault="00714CDE" w:rsidP="00714CD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F82EE" w14:textId="77777777" w:rsidR="00714CDE" w:rsidRPr="00714CDE" w:rsidRDefault="00714CDE" w:rsidP="00714CD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BB4E" w14:textId="77777777" w:rsidR="00714CDE" w:rsidRPr="00714CDE" w:rsidRDefault="00714CDE" w:rsidP="00714CD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2026 год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466D2" w14:textId="77777777" w:rsidR="00714CDE" w:rsidRPr="00714CDE" w:rsidRDefault="00714CDE" w:rsidP="00714CD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2027 год</w:t>
            </w:r>
          </w:p>
        </w:tc>
      </w:tr>
      <w:tr w:rsidR="00714CDE" w:rsidRPr="00714CDE" w14:paraId="149F0C9B" w14:textId="77777777" w:rsidTr="00786217">
        <w:trPr>
          <w:trHeight w:val="291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D92FE" w14:textId="77777777" w:rsidR="00714CDE" w:rsidRPr="00714CDE" w:rsidRDefault="00714CDE" w:rsidP="00714CD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FFCC" w14:textId="77777777" w:rsidR="00714CDE" w:rsidRPr="00714CDE" w:rsidRDefault="00714CDE" w:rsidP="00714CD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E3A08" w14:textId="77777777" w:rsidR="00714CDE" w:rsidRPr="00714CDE" w:rsidRDefault="00714CDE" w:rsidP="00714CD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527BC" w14:textId="77777777" w:rsidR="00714CDE" w:rsidRPr="00714CDE" w:rsidRDefault="00714CDE" w:rsidP="00714CD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2478A" w14:textId="77777777" w:rsidR="00714CDE" w:rsidRPr="00714CDE" w:rsidRDefault="00714CDE" w:rsidP="00714CD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56B9" w14:textId="77777777" w:rsidR="00714CDE" w:rsidRPr="00714CDE" w:rsidRDefault="00714CDE" w:rsidP="00714CD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EA5AA" w14:textId="77777777" w:rsidR="00714CDE" w:rsidRPr="00714CDE" w:rsidRDefault="00714CDE" w:rsidP="00714CDE">
            <w:pPr>
              <w:tabs>
                <w:tab w:val="center" w:pos="530"/>
                <w:tab w:val="left" w:pos="1050"/>
              </w:tabs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35E9" w14:textId="77777777" w:rsidR="00714CDE" w:rsidRPr="00714CDE" w:rsidRDefault="00714CDE" w:rsidP="00714CD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714CDE" w:rsidRPr="00714CDE" w14:paraId="7236D396" w14:textId="77777777" w:rsidTr="00786217">
        <w:trPr>
          <w:trHeight w:val="34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4B6F" w14:textId="77777777" w:rsidR="00714CDE" w:rsidRPr="00714CDE" w:rsidRDefault="00714CDE" w:rsidP="00714CDE">
            <w:pPr>
              <w:spacing w:after="0" w:line="276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1B2D8" w14:textId="77777777" w:rsidR="00714CDE" w:rsidRPr="00714CDE" w:rsidRDefault="00714CDE" w:rsidP="00714CDE">
            <w:pPr>
              <w:keepNext/>
              <w:spacing w:after="0" w:line="276" w:lineRule="auto"/>
              <w:outlineLvl w:val="8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FA4A" w14:textId="77777777" w:rsidR="00714CDE" w:rsidRPr="00714CDE" w:rsidRDefault="00714CDE" w:rsidP="00714CD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98FC" w14:textId="77777777" w:rsidR="00714CDE" w:rsidRPr="00714CDE" w:rsidRDefault="00714CDE" w:rsidP="00714CD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ECEA" w14:textId="77777777" w:rsidR="00714CDE" w:rsidRPr="00714CDE" w:rsidRDefault="00714CDE" w:rsidP="00714CD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A01B" w14:textId="77777777" w:rsidR="00714CDE" w:rsidRPr="00714CDE" w:rsidRDefault="00714CDE" w:rsidP="00714CD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0F025" w14:textId="77777777" w:rsidR="00714CDE" w:rsidRPr="00714CDE" w:rsidRDefault="00714CDE" w:rsidP="00714CD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8817" w14:textId="77777777" w:rsidR="00714CDE" w:rsidRPr="00714CDE" w:rsidRDefault="00714CDE" w:rsidP="00714CD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</w:tr>
    </w:tbl>
    <w:p w14:paraId="3C601DCC" w14:textId="77777777" w:rsidR="00714CDE" w:rsidRPr="00714CDE" w:rsidRDefault="00714CDE" w:rsidP="00714CDE">
      <w:pPr>
        <w:keepNext/>
        <w:spacing w:after="0" w:line="240" w:lineRule="auto"/>
        <w:ind w:right="-51"/>
        <w:outlineLvl w:val="5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4E640223" w14:textId="77777777" w:rsidR="00714CDE" w:rsidRPr="00714CDE" w:rsidRDefault="00714CDE" w:rsidP="00714CDE">
      <w:pPr>
        <w:keepNext/>
        <w:spacing w:after="120" w:line="240" w:lineRule="auto"/>
        <w:ind w:left="284" w:right="-51"/>
        <w:jc w:val="center"/>
        <w:outlineLvl w:val="5"/>
        <w:rPr>
          <w:rFonts w:ascii="Arial" w:eastAsia="Times New Roman" w:hAnsi="Arial" w:cs="Arial"/>
          <w:bCs/>
          <w:kern w:val="0"/>
          <w:sz w:val="20"/>
          <w:szCs w:val="20"/>
          <w:lang w:eastAsia="ru-RU"/>
          <w14:ligatures w14:val="none"/>
        </w:rPr>
      </w:pPr>
      <w:r w:rsidRPr="00714CDE">
        <w:rPr>
          <w:rFonts w:ascii="Arial" w:eastAsia="Times New Roman" w:hAnsi="Arial" w:cs="Arial"/>
          <w:bCs/>
          <w:kern w:val="0"/>
          <w:sz w:val="20"/>
          <w:szCs w:val="20"/>
          <w:lang w:eastAsia="ru-RU"/>
          <w14:ligatures w14:val="none"/>
        </w:rPr>
        <w:t>I</w:t>
      </w:r>
      <w:r w:rsidRPr="00714CDE">
        <w:rPr>
          <w:rFonts w:ascii="Arial" w:eastAsia="Times New Roman" w:hAnsi="Arial" w:cs="Arial"/>
          <w:bCs/>
          <w:kern w:val="0"/>
          <w:sz w:val="20"/>
          <w:szCs w:val="20"/>
          <w:lang w:val="en-US" w:eastAsia="ru-RU"/>
          <w14:ligatures w14:val="none"/>
        </w:rPr>
        <w:t>V</w:t>
      </w:r>
      <w:r w:rsidRPr="00714CDE">
        <w:rPr>
          <w:rFonts w:ascii="Arial" w:eastAsia="Times New Roman" w:hAnsi="Arial" w:cs="Arial"/>
          <w:bCs/>
          <w:kern w:val="0"/>
          <w:sz w:val="20"/>
          <w:szCs w:val="20"/>
          <w:lang w:eastAsia="ru-RU"/>
          <w14:ligatures w14:val="none"/>
        </w:rPr>
        <w:t xml:space="preserve">. Погашение </w:t>
      </w:r>
      <w:r w:rsidRPr="00714CDE">
        <w:rPr>
          <w:rFonts w:ascii="Arial" w:eastAsia="Calibri" w:hAnsi="Arial" w:cs="Arial"/>
          <w:kern w:val="0"/>
          <w:sz w:val="20"/>
          <w:szCs w:val="20"/>
          <w14:ligatures w14:val="none"/>
        </w:rPr>
        <w:t>долговых обязательств</w:t>
      </w:r>
      <w:r w:rsidRPr="00714CDE">
        <w:rPr>
          <w:rFonts w:ascii="Arial" w:eastAsia="Times New Roman" w:hAnsi="Arial" w:cs="Arial"/>
          <w:bCs/>
          <w:kern w:val="0"/>
          <w:sz w:val="20"/>
          <w:szCs w:val="20"/>
          <w:lang w:eastAsia="ru-RU"/>
          <w14:ligatures w14:val="none"/>
        </w:rPr>
        <w:t xml:space="preserve"> в 2026 и 2027 годах</w:t>
      </w: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2922"/>
        <w:gridCol w:w="1701"/>
        <w:gridCol w:w="1418"/>
        <w:gridCol w:w="1683"/>
        <w:gridCol w:w="1861"/>
      </w:tblGrid>
      <w:tr w:rsidR="00714CDE" w:rsidRPr="00714CDE" w14:paraId="00B15043" w14:textId="77777777" w:rsidTr="00786217">
        <w:trPr>
          <w:trHeight w:val="710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2C92F" w14:textId="77777777" w:rsidR="00714CDE" w:rsidRPr="00714CDE" w:rsidRDefault="00714CDE" w:rsidP="00714CD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№</w:t>
            </w:r>
            <w:r w:rsidRPr="00714CDE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136C" w14:textId="77777777" w:rsidR="00714CDE" w:rsidRPr="00714CDE" w:rsidRDefault="00714CDE" w:rsidP="00714CDE">
            <w:pPr>
              <w:keepNext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snapToGrid w:val="0"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Виды </w:t>
            </w:r>
            <w:r w:rsidRPr="00714CDE">
              <w:rPr>
                <w:rFonts w:ascii="Arial" w:eastAsia="Times New Roman" w:hAnsi="Arial" w:cs="Arial"/>
                <w:snapToGrid w:val="0"/>
                <w:kern w:val="0"/>
                <w:sz w:val="20"/>
                <w:szCs w:val="20"/>
                <w14:ligatures w14:val="none"/>
              </w:rPr>
              <w:t>долговых обязательств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001D" w14:textId="77777777" w:rsidR="00714CDE" w:rsidRPr="00714CDE" w:rsidRDefault="00714CDE" w:rsidP="00714CD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BatangChe" w:hAnsi="Arial" w:cs="Arial"/>
                <w:bCs/>
                <w:kern w:val="0"/>
                <w:sz w:val="20"/>
                <w:szCs w:val="20"/>
                <w14:ligatures w14:val="none"/>
              </w:rPr>
              <w:t>Объем погашения долговых обязательств (</w:t>
            </w:r>
            <w:r w:rsidRPr="00714CDE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тыс. единиц)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FEF9" w14:textId="77777777" w:rsidR="00714CDE" w:rsidRPr="00714CDE" w:rsidRDefault="00714CDE" w:rsidP="00714CD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 xml:space="preserve">Объем погашения </w:t>
            </w:r>
            <w:r w:rsidRPr="00714CDE">
              <w:rPr>
                <w:rFonts w:ascii="Arial" w:eastAsia="BatangChe" w:hAnsi="Arial" w:cs="Arial"/>
                <w:bCs/>
                <w:kern w:val="0"/>
                <w:sz w:val="20"/>
                <w:szCs w:val="20"/>
                <w14:ligatures w14:val="none"/>
              </w:rPr>
              <w:t xml:space="preserve">долговых обязательств </w:t>
            </w:r>
          </w:p>
          <w:p w14:paraId="3C897744" w14:textId="77777777" w:rsidR="00714CDE" w:rsidRPr="00714CDE" w:rsidRDefault="00714CDE" w:rsidP="00714CD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 xml:space="preserve"> (тыс. рублей)</w:t>
            </w:r>
          </w:p>
        </w:tc>
      </w:tr>
      <w:tr w:rsidR="00714CDE" w:rsidRPr="00714CDE" w14:paraId="5195FA42" w14:textId="77777777" w:rsidTr="00786217">
        <w:trPr>
          <w:trHeight w:val="403"/>
          <w:jc w:val="center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C4AD" w14:textId="77777777" w:rsidR="00714CDE" w:rsidRPr="00714CDE" w:rsidRDefault="00714CDE" w:rsidP="00714CDE">
            <w:pPr>
              <w:spacing w:after="0" w:line="276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EC60" w14:textId="77777777" w:rsidR="00714CDE" w:rsidRPr="00714CDE" w:rsidRDefault="00714CDE" w:rsidP="00714CDE">
            <w:pPr>
              <w:spacing w:after="0" w:line="276" w:lineRule="auto"/>
              <w:rPr>
                <w:rFonts w:ascii="Arial" w:eastAsia="Times New Roman" w:hAnsi="Arial" w:cs="Arial"/>
                <w:snapToGrid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A07D1" w14:textId="77777777" w:rsidR="00714CDE" w:rsidRPr="00714CDE" w:rsidRDefault="00714CDE" w:rsidP="00714CD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8C35" w14:textId="77777777" w:rsidR="00714CDE" w:rsidRPr="00714CDE" w:rsidRDefault="00714CDE" w:rsidP="00714CD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2027 год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19855" w14:textId="77777777" w:rsidR="00714CDE" w:rsidRPr="00714CDE" w:rsidRDefault="00714CDE" w:rsidP="00714CD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2026 год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DCEDE" w14:textId="77777777" w:rsidR="00714CDE" w:rsidRPr="00714CDE" w:rsidRDefault="00714CDE" w:rsidP="00714CD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2027 год</w:t>
            </w:r>
          </w:p>
        </w:tc>
      </w:tr>
      <w:tr w:rsidR="00714CDE" w:rsidRPr="00714CDE" w14:paraId="0BB169E2" w14:textId="77777777" w:rsidTr="00786217">
        <w:trPr>
          <w:trHeight w:val="277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E8721" w14:textId="77777777" w:rsidR="00714CDE" w:rsidRPr="00714CDE" w:rsidRDefault="00714CDE" w:rsidP="00714CD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2A59A" w14:textId="77777777" w:rsidR="00714CDE" w:rsidRPr="00714CDE" w:rsidRDefault="00714CDE" w:rsidP="00714CD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7C9A7" w14:textId="77777777" w:rsidR="00714CDE" w:rsidRPr="00714CDE" w:rsidRDefault="00714CDE" w:rsidP="00714CDE">
            <w:pPr>
              <w:spacing w:after="0" w:line="276" w:lineRule="auto"/>
              <w:ind w:right="-10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122B" w14:textId="77777777" w:rsidR="00714CDE" w:rsidRPr="00714CDE" w:rsidRDefault="00714CDE" w:rsidP="00714CDE">
            <w:pPr>
              <w:spacing w:after="0" w:line="276" w:lineRule="auto"/>
              <w:ind w:right="-10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5B0E5" w14:textId="77777777" w:rsidR="00714CDE" w:rsidRPr="00714CDE" w:rsidRDefault="00714CDE" w:rsidP="00714CD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020A6" w14:textId="77777777" w:rsidR="00714CDE" w:rsidRPr="00714CDE" w:rsidRDefault="00714CDE" w:rsidP="00714CD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714CDE" w:rsidRPr="00714CDE" w14:paraId="1CA9D75F" w14:textId="77777777" w:rsidTr="00786217">
        <w:trPr>
          <w:trHeight w:val="332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B3F5" w14:textId="77777777" w:rsidR="00714CDE" w:rsidRPr="00714CDE" w:rsidRDefault="00714CDE" w:rsidP="00714CD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F81F6" w14:textId="77777777" w:rsidR="00714CDE" w:rsidRPr="00714CDE" w:rsidRDefault="00714CDE" w:rsidP="00714CD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B0E7" w14:textId="77777777" w:rsidR="00714CDE" w:rsidRPr="00714CDE" w:rsidRDefault="00714CDE" w:rsidP="00714CDE">
            <w:pPr>
              <w:spacing w:after="0" w:line="276" w:lineRule="auto"/>
              <w:ind w:right="-10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7565" w14:textId="77777777" w:rsidR="00714CDE" w:rsidRPr="00714CDE" w:rsidRDefault="00714CDE" w:rsidP="00714CDE">
            <w:pPr>
              <w:spacing w:after="0" w:line="276" w:lineRule="auto"/>
              <w:ind w:right="-10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779C" w14:textId="77777777" w:rsidR="00714CDE" w:rsidRPr="00714CDE" w:rsidRDefault="00714CDE" w:rsidP="00714CDE">
            <w:pPr>
              <w:spacing w:after="0" w:line="276" w:lineRule="auto"/>
              <w:ind w:right="-10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1864C" w14:textId="77777777" w:rsidR="00714CDE" w:rsidRPr="00714CDE" w:rsidRDefault="00714CDE" w:rsidP="00714CDE">
            <w:pPr>
              <w:spacing w:after="0" w:line="276" w:lineRule="auto"/>
              <w:ind w:right="-10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14CD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</w:tbl>
    <w:p w14:paraId="3AB80F1C" w14:textId="77777777" w:rsidR="00714CDE" w:rsidRPr="00714CDE" w:rsidRDefault="00714CDE" w:rsidP="00714CDE">
      <w:pPr>
        <w:spacing w:after="0" w:line="240" w:lineRule="auto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</w:pPr>
    </w:p>
    <w:p w14:paraId="42287678" w14:textId="77777777" w:rsidR="00714CDE" w:rsidRPr="00714CDE" w:rsidRDefault="00714CDE" w:rsidP="00714CD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</w:p>
    <w:p w14:paraId="1121B322" w14:textId="77777777" w:rsidR="00714CDE" w:rsidRDefault="00714CDE"/>
    <w:sectPr w:rsidR="00714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DE"/>
    <w:rsid w:val="00714CDE"/>
    <w:rsid w:val="00B4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5273E"/>
  <w15:chartTrackingRefBased/>
  <w15:docId w15:val="{3E7D261B-7323-4C91-97A4-D290A495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4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C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C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C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C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C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C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C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4C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4C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4C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4CD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4CD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4C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4C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4C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4C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4C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4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C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4C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4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4C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4C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4CD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4C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4CD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14C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Company>LightKey.Store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2025-12-15T08:11:00Z</dcterms:created>
  <dcterms:modified xsi:type="dcterms:W3CDTF">2025-12-15T08:37:00Z</dcterms:modified>
</cp:coreProperties>
</file>